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新增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推免资格高校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备案名单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北京电子科技学院、北京物资学院、北京联合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大学、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北京第二外国语学院、天津职业技术师范大学、天津美术学院、河北地质大学、河北科技大学、河北北方学院、内蒙古医科大学、内蒙古民族大学、辽宁石油化工大学、沈阳体育学院、沈阳音乐学院、大连大学、北华大学、长春师范大学、齐齐哈尔大学、哈尔滨体育学院、上海电力大学、上海应用技术大学、上海工程技术大学、海军军医大学、常州大学、南京财经大学、苏州科技大学、浙江农林大学、浙江财经大学、西湖大学、宁波诺丁汉大学、皖南医学院、安徽建筑大学、闽南师范大学、东华理工大学、景德镇陶瓷大学、齐鲁工业大学、青岛农业大学、山东第一医科大学、郑州轻工业大学、河南医药大学、武汉纺织大学、武汉轻工大学、江汉大学、湖南工商大学、广东药科大学、广州美术学院、广东财经大学、佛山大学、香港中文大学（深圳）、桂林医科大学、广西民族大学、海南医科大学、四川美术学院、陆军军医大学、成都信息工程大学、四川音乐学院、成都大学、贵州民族大学、云南中医药大学、西藏农牧大学、陕西中医药大学、西安邮电大学、空军军医大学、兰州财经大学、北方民族大学、塔里木大学、喀什大学</w:t>
      </w:r>
    </w:p>
    <w:sectPr>
      <w:footerReference r:id="rId3" w:type="default"/>
      <w:pgSz w:w="11906" w:h="16838"/>
      <w:pgMar w:top="1984" w:right="1797" w:bottom="1814" w:left="1797" w:header="851" w:footer="1531" w:gutter="0"/>
      <w:pgNumType w:fmt="decimal" w:start="2"/>
      <w:cols w:space="425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  <w:font w:name="方正公文黑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